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pPr>
        <w:pStyle w:val="SourceCode"/>
      </w:pPr>
      <w:r>
        <w:rPr>
          <w:rStyle w:val="VerbatimChar"/>
        </w:rPr>
        <w:t xml:space="preserve">## [1] TRUE</w:t>
      </w:r>
    </w:p>
    <w:p>
      <w:pPr>
        <w:pStyle w:val="Heading6"/>
      </w:pPr>
      <w:bookmarkStart w:id="20" w:name="report-information"/>
      <w:r>
        <w:t xml:space="preserve">Report Information</w:t>
      </w:r>
      <w:bookmarkEnd w:id="20"/>
    </w:p>
    <w:tbl>
      <w:tblPr>
        <w:tblStyle w:val="Table"/>
        <w:tblW w:type="pct" w:w="5000.0"/>
        <w:tblLook w:firstRow="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(2020).</w:t>
            </w:r>
            <w:r>
              <w:t xml:space="preserve"> </w:t>
            </w:r>
            <w:r>
              <w:rPr>
                <w:i/>
              </w:rPr>
              <w:t xml:space="preserve">Social and Economic Impact Assessment of the RCA Programme: Non Destructive Testing Case Study.</w:t>
            </w:r>
            <w:r>
              <w:t xml:space="preserve"> </w:t>
            </w:r>
            <w:r>
              <w:t xml:space="preserve">Vienna, Austria: International Atomic Energy Agency.</w:t>
            </w:r>
          </w:p>
        </w:tc>
      </w:tr>
    </w:tbl>
    <w:p>
      <w:pPr>
        <w:pStyle w:val="Heading2"/>
      </w:pPr>
      <w:bookmarkStart w:id="21" w:name="disclaimer"/>
      <w:r>
        <w:t xml:space="preserve">Disclaimer</w:t>
      </w:r>
      <w:bookmarkEnd w:id="21"/>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p>
      <w:pPr>
        <w:pStyle w:val="Heading2"/>
      </w:pPr>
      <w:bookmarkStart w:id="22" w:name="acknowledgements"/>
      <w:r>
        <w:t xml:space="preserve">Acknowledgements</w:t>
      </w:r>
      <w:bookmarkEnd w:id="22"/>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p>
      <w:pPr>
        <w:pStyle w:val="Heading1"/>
      </w:pPr>
      <w:bookmarkStart w:id="23" w:name="acronyms"/>
      <w:r>
        <w:t xml:space="preserve">Acronyms</w:t>
      </w:r>
      <w:bookmarkEnd w:id="23"/>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Acronym</w:t>
            </w:r>
          </w:p>
        </w:tc>
      </w:tr>
      <w:tr>
        <w:tc>
          <w:p/>
        </w:tc>
        <w:tc>
          <w:p>
            <w:pPr>
              <w:pStyle w:val="Compact"/>
              <w:jc w:val="left"/>
            </w:pPr>
            <w:r>
              <w:t xml:space="preserve">APFNDT</w:t>
            </w:r>
          </w:p>
        </w:tc>
      </w:tr>
      <w:tr>
        <w:tc>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tc>
        <w:tc>
          <w:p>
            <w:pPr>
              <w:pStyle w:val="Compact"/>
              <w:jc w:val="left"/>
            </w:pPr>
            <w:r>
              <w:t xml:space="preserve">ICNDT</w:t>
            </w:r>
          </w:p>
        </w:tc>
      </w:tr>
      <w:tr>
        <w:tc>
          <w:p/>
        </w:tc>
        <w:tc>
          <w:p>
            <w:pPr>
              <w:pStyle w:val="Compact"/>
              <w:jc w:val="left"/>
            </w:pPr>
            <w:r>
              <w:t xml:space="preserve">MRA</w:t>
            </w:r>
          </w:p>
        </w:tc>
      </w:tr>
      <w:tr>
        <w:tc>
          <w:p/>
        </w:tc>
        <w:tc>
          <w:p>
            <w:pPr>
              <w:pStyle w:val="Compact"/>
              <w:jc w:val="left"/>
            </w:pPr>
            <w:r>
              <w:t xml:space="preserve">MT</w:t>
            </w:r>
          </w:p>
        </w:tc>
      </w:tr>
      <w:tr>
        <w:tc>
          <w:p>
            <w:pPr>
              <w:pStyle w:val="Compact"/>
              <w:jc w:val="left"/>
            </w:pPr>
            <w:r>
              <w:t xml:space="preserve">Non Destructuve Testing</w:t>
            </w:r>
          </w:p>
        </w:tc>
        <w:tc>
          <w:p>
            <w:pPr>
              <w:pStyle w:val="Compact"/>
              <w:jc w:val="left"/>
            </w:pPr>
            <w:r>
              <w:t xml:space="preserve">NDT</w:t>
            </w:r>
          </w:p>
        </w:tc>
      </w:tr>
      <w:tr>
        <w:tc>
          <w:p/>
        </w:tc>
        <w:tc>
          <w:p>
            <w:pPr>
              <w:pStyle w:val="Compact"/>
              <w:jc w:val="left"/>
            </w:pPr>
            <w:r>
              <w:t xml:space="preserve">PT</w:t>
            </w:r>
          </w:p>
        </w:tc>
      </w:tr>
      <w:tr>
        <w:tc>
          <w:p/>
        </w:tc>
        <w:tc>
          <w:p>
            <w:pPr>
              <w:pStyle w:val="Compact"/>
              <w:jc w:val="left"/>
            </w:pPr>
            <w:r>
              <w:t xml:space="preserve">RCVA</w:t>
            </w:r>
          </w:p>
        </w:tc>
      </w:tr>
      <w:tr>
        <w:tc>
          <w:p/>
        </w:tc>
        <w:tc>
          <w:p>
            <w:pPr>
              <w:pStyle w:val="Compact"/>
              <w:jc w:val="left"/>
            </w:pPr>
            <w:r>
              <w:t xml:space="preserve">RT</w:t>
            </w:r>
          </w:p>
        </w:tc>
      </w:tr>
      <w:tr>
        <w:tc>
          <w:p/>
        </w:tc>
        <w:tc>
          <w:p>
            <w:pPr>
              <w:pStyle w:val="Compact"/>
              <w:jc w:val="left"/>
            </w:pPr>
            <w:r>
              <w:t xml:space="preserve">UT</w:t>
            </w:r>
          </w:p>
        </w:tc>
      </w:tr>
    </w:tbl>
    <w:p>
      <w:pPr>
        <w:pStyle w:val="Heading1"/>
      </w:pPr>
      <w:bookmarkStart w:id="24" w:name="executive-summary"/>
      <w:r>
        <w:t xml:space="preserve">Executive Summary</w:t>
      </w:r>
      <w:bookmarkEnd w:id="24"/>
    </w:p>
    <w:p>
      <w:r>
        <w:br w:type="page"/>
      </w:r>
    </w:p>
    <w:p>
      <w:pPr>
        <w:pStyle w:val="Heading1"/>
      </w:pPr>
      <w:bookmarkStart w:id="25" w:name="introduction"/>
      <w:r>
        <w:t xml:space="preserve">Introduction</w:t>
      </w:r>
      <w:bookmarkEnd w:id="25"/>
    </w:p>
    <w:p>
      <w:pPr>
        <w:pStyle w:val="Heading2"/>
      </w:pPr>
      <w:bookmarkStart w:id="26" w:name="non-destructive-testing"/>
      <w:r>
        <w:t xml:space="preserve">Non Destructive Testing</w:t>
      </w:r>
      <w:bookmarkEnd w:id="26"/>
    </w:p>
    <w:p>
      <w:pPr>
        <w:pStyle w:val="Heading2"/>
      </w:pPr>
      <w:bookmarkStart w:id="27" w:name="Xc95d25ea66649007e4362d78faccdd2ef104e38"/>
      <w:r>
        <w:t xml:space="preserve">Social and economic impact assessment methods</w:t>
      </w:r>
      <w:bookmarkEnd w:id="27"/>
    </w:p>
    <w:p>
      <w:r>
        <w:br w:type="page"/>
      </w:r>
    </w:p>
    <w:p>
      <w:pPr>
        <w:pStyle w:val="Heading1"/>
      </w:pPr>
      <w:bookmarkStart w:id="28" w:name="social-and-economic-impacts"/>
      <w:r>
        <w:t xml:space="preserve">Social and economic impacts</w:t>
      </w:r>
      <w:bookmarkEnd w:id="28"/>
    </w:p>
    <w:p>
      <w:pPr>
        <w:pStyle w:val="Heading2"/>
      </w:pPr>
      <w:bookmarkStart w:id="29" w:name="improved-ndt-capacity-and-capability"/>
      <w:r>
        <w:t xml:space="preserve">Improved NDT capacity and capability</w:t>
      </w:r>
      <w:bookmarkEnd w:id="29"/>
    </w:p>
    <w:p>
      <w:pPr>
        <w:pStyle w:val="Heading2"/>
      </w:pPr>
      <w:bookmarkStart w:id="30" w:name="Xca6a6e5e2c267f128cc76cdd2a1075a210e1fc9"/>
      <w:r>
        <w:t xml:space="preserve">Increased scope and scale of NDT demand and use</w:t>
      </w:r>
      <w:bookmarkEnd w:id="30"/>
    </w:p>
    <w:p>
      <w:pPr>
        <w:pStyle w:val="Heading2"/>
      </w:pPr>
      <w:bookmarkStart w:id="31" w:name="improved-health-and-safety"/>
      <w:r>
        <w:t xml:space="preserve">Improved health and safety</w:t>
      </w:r>
      <w:bookmarkEnd w:id="31"/>
    </w:p>
    <w:p>
      <w:pPr>
        <w:pStyle w:val="Heading2"/>
      </w:pPr>
      <w:bookmarkStart w:id="32" w:name="economic-value-aaron"/>
      <w:r>
        <w:t xml:space="preserve">Economic value (Aaron)</w:t>
      </w:r>
      <w:bookmarkEnd w:id="32"/>
    </w:p>
    <w:p>
      <w:r>
        <w:br w:type="page"/>
      </w:r>
    </w:p>
    <w:p>
      <w:pPr>
        <w:pStyle w:val="Heading1"/>
      </w:pPr>
      <w:bookmarkStart w:id="33" w:name="conclusion"/>
      <w:r>
        <w:t xml:space="preserve">Conclusion</w:t>
      </w:r>
      <w:bookmarkEnd w:id="33"/>
    </w:p>
    <w:p>
      <w:pPr>
        <w:pStyle w:val="Heading1"/>
      </w:pPr>
      <w:bookmarkStart w:id="34" w:name="annex-case-studies"/>
      <w:r>
        <w:t xml:space="preserve">Annex: Case studies</w:t>
      </w:r>
      <w:bookmarkEnd w:id="34"/>
    </w:p>
    <w:p>
      <w:pPr>
        <w:pStyle w:val="Heading1"/>
      </w:pPr>
      <w:bookmarkStart w:id="35" w:name="annex-b-survey-analysis"/>
      <w:r>
        <w:t xml:space="preserve">Annex B: Survey Analysis</w:t>
      </w:r>
      <w:bookmarkEnd w:id="35"/>
    </w:p>
    <w:p>
      <w:pPr>
        <w:pStyle w:val="Heading2"/>
      </w:pPr>
      <w:bookmarkStart w:id="36" w:name="introduction-1"/>
      <w:r>
        <w:t xml:space="preserve">Introduction</w:t>
      </w:r>
      <w:bookmarkEnd w:id="36"/>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p>
      <w:pPr>
        <w:pStyle w:val="Heading2"/>
      </w:pPr>
      <w:bookmarkStart w:id="37" w:name="Xb06e32eb51d3c886b0284ac9ae11a0050f89d6e"/>
      <w:r>
        <w:t xml:space="preserve">Criterion 1:</w:t>
      </w:r>
      <w:r>
        <w:t xml:space="preserve"> </w:t>
      </w:r>
      <w:r>
        <w:rPr>
          <w:b/>
        </w:rPr>
        <w:t xml:space="preserve">Improved NDT capacity and capability</w:t>
      </w:r>
      <w:bookmarkEnd w:id="37"/>
    </w:p>
    <w:p>
      <w:pPr>
        <w:pStyle w:val="FirstParagraph"/>
      </w:pPr>
      <w:r>
        <w:t xml:space="preserve">Brief description of relevance and background of this criteria</w:t>
      </w:r>
      <w:r>
        <w:t xml:space="preserve"> </w:t>
      </w:r>
      <w:r>
        <w:rPr>
          <w:b/>
        </w:rPr>
        <w:t xml:space="preserve">Julian</w:t>
      </w:r>
    </w:p>
    <w:p>
      <w:pPr>
        <w:pStyle w:val="TableCaption"/>
      </w:pPr>
      <w:r>
        <w:t xml:space="preserve">Table 1: Key evidence for criterion 1</w:t>
      </w:r>
    </w:p>
    <w:tbl>
      <w:tblPr>
        <w:tblStyle w:val="Table"/>
        <w:tblW w:type="pct" w:w="0.0"/>
        <w:tblLook w:firstRow="1"/>
        <w:tblCaption w:val="Table 1: Key evidence for criterion 1"/>
      </w:tblPr>
      <w:tblGrid/>
      <w:tr>
        <w:trPr>
          <w:cnfStyle w:firstRow="1"/>
        </w:trPr>
        <w:tc>
          <w:tcPr>
            <w:tcBorders>
              <w:bottom w:val="single"/>
            </w:tcBorders>
            <w:vAlign w:val="bottom"/>
          </w:tcPr>
          <w:p>
            <w:pPr>
              <w:pStyle w:val="Compact"/>
              <w:jc w:val="left"/>
            </w:pPr>
            <w:r>
              <w:t xml:space="preserve">Evidence</w:t>
            </w:r>
          </w:p>
        </w:tc>
        <w:tc>
          <w:tcPr>
            <w:tcBorders>
              <w:bottom w:val="single"/>
            </w:tcBorders>
            <w:vAlign w:val="bottom"/>
          </w:tcPr>
          <w:p>
            <w:pPr>
              <w:pStyle w:val="Compact"/>
              <w:jc w:val="left"/>
            </w:pPr>
            <w:r>
              <w:t xml:space="preserve">Dimension</w:t>
            </w:r>
          </w:p>
        </w:tc>
        <w:tc>
          <w:tcPr>
            <w:tcBorders>
              <w:bottom w:val="single"/>
            </w:tcBorders>
            <w:vAlign w:val="bottom"/>
          </w:tcPr>
          <w:p>
            <w:pPr>
              <w:pStyle w:val="Compact"/>
              <w:jc w:val="left"/>
            </w:pPr>
            <w:r>
              <w:t xml:space="preserve">Standard</w:t>
            </w:r>
          </w:p>
        </w:tc>
        <w:tc>
          <w:tcPr>
            <w:tcBorders>
              <w:bottom w:val="single"/>
            </w:tcBorders>
            <w:vAlign w:val="bottom"/>
          </w:tcPr>
          <w:p>
            <w:pPr>
              <w:pStyle w:val="Compact"/>
              <w:jc w:val="left"/>
            </w:pPr>
            <w:r>
              <w:t xml:space="preserve">Finding</w:t>
            </w:r>
          </w:p>
        </w:tc>
        <w:tc>
          <w:tcPr>
            <w:tcBorders>
              <w:bottom w:val="single"/>
            </w:tcBorders>
            <w:vAlign w:val="bottom"/>
          </w:tcPr>
          <w:p>
            <w:pPr>
              <w:pStyle w:val="Compact"/>
              <w:jc w:val="left"/>
            </w:pPr>
            <w:r>
              <w:t xml:space="preserve">Source</w:t>
            </w:r>
          </w:p>
        </w:tc>
      </w:tr>
      <w:tr>
        <w:tc>
          <w:p>
            <w:pPr>
              <w:pStyle w:val="Compact"/>
              <w:jc w:val="left"/>
            </w:pPr>
            <w:r>
              <w:rPr>
                <w:b/>
              </w:rPr>
              <w:t xml:space="preserve">Infrastructure</w:t>
            </w:r>
          </w:p>
        </w:tc>
        <w:tc>
          <w:p/>
        </w:tc>
        <w:tc>
          <w:p/>
        </w:tc>
        <w:tc>
          <w:p/>
        </w:tc>
        <w:tc>
          <w:p/>
        </w:tc>
      </w:tr>
      <w:tr>
        <w:tc>
          <w:p>
            <w:pPr>
              <w:pStyle w:val="Compact"/>
              <w:jc w:val="left"/>
            </w:pPr>
            <w:r>
              <w:t xml:space="preserve">Percentage of GPs that have inspection companies owned by FOREIGN entities</w:t>
            </w:r>
          </w:p>
        </w:tc>
        <w:tc>
          <w:p>
            <w:pPr>
              <w:pStyle w:val="Compact"/>
              <w:jc w:val="left"/>
            </w:pPr>
            <w:r>
              <w:t xml:space="preserve">Infrastructure</w:t>
            </w:r>
          </w:p>
        </w:tc>
        <w:tc>
          <w:p>
            <w:pPr>
              <w:pStyle w:val="Compact"/>
              <w:jc w:val="left"/>
            </w:pPr>
            <w:r>
              <w:t xml:space="preserve">Adequate</w:t>
            </w:r>
          </w:p>
        </w:tc>
        <w:tc>
          <w:p/>
        </w:tc>
        <w:tc>
          <w:p>
            <w:pPr>
              <w:pStyle w:val="Compact"/>
              <w:jc w:val="left"/>
            </w:pPr>
            <w:r>
              <w:t xml:space="preserve">Online survey(?)</w:t>
            </w:r>
          </w:p>
        </w:tc>
      </w:tr>
      <w:tr>
        <w:tc>
          <w:p>
            <w:pPr>
              <w:pStyle w:val="Compact"/>
              <w:jc w:val="left"/>
            </w:pPr>
            <w:r>
              <w:t xml:space="preserve">Percentage of GPs with LOCAL inspection companies offering services to local industry</w:t>
            </w:r>
          </w:p>
        </w:tc>
        <w:tc>
          <w:p>
            <w:pPr>
              <w:pStyle w:val="Compact"/>
              <w:jc w:val="left"/>
            </w:pPr>
            <w:r>
              <w:t xml:space="preserve">Infrastructure</w:t>
            </w:r>
          </w:p>
        </w:tc>
        <w:tc>
          <w:p>
            <w:pPr>
              <w:pStyle w:val="Compact"/>
              <w:jc w:val="left"/>
            </w:pPr>
            <w:r>
              <w:t xml:space="preserve">Good</w:t>
            </w:r>
          </w:p>
        </w:tc>
        <w:tc>
          <w:p/>
        </w:tc>
        <w:tc>
          <w:p>
            <w:pPr>
              <w:pStyle w:val="Compact"/>
              <w:jc w:val="left"/>
            </w:pPr>
            <w:r>
              <w:t xml:space="preserve">Online survey</w:t>
            </w:r>
          </w:p>
        </w:tc>
      </w:tr>
      <w:tr>
        <w:tc>
          <w:p>
            <w:pPr>
              <w:pStyle w:val="Compact"/>
              <w:jc w:val="left"/>
            </w:pPr>
            <w:r>
              <w:t xml:space="preserve">Percentage of GPs that have training centres owned by FOREIGN entities</w:t>
            </w:r>
          </w:p>
        </w:tc>
        <w:tc>
          <w:p>
            <w:pPr>
              <w:pStyle w:val="Compact"/>
              <w:jc w:val="left"/>
            </w:pPr>
            <w:r>
              <w:t xml:space="preserve">Infrastructure</w:t>
            </w:r>
          </w:p>
        </w:tc>
        <w:tc>
          <w:p>
            <w:pPr>
              <w:pStyle w:val="Compact"/>
              <w:jc w:val="left"/>
            </w:pPr>
            <w:r>
              <w:t xml:space="preserve">Adequate</w:t>
            </w:r>
          </w:p>
        </w:tc>
        <w:tc>
          <w:p/>
        </w:tc>
        <w:tc>
          <w:p>
            <w:pPr>
              <w:pStyle w:val="Compact"/>
              <w:jc w:val="left"/>
            </w:pPr>
            <w:r>
              <w:t xml:space="preserve">Online survey</w:t>
            </w:r>
          </w:p>
        </w:tc>
      </w:tr>
      <w:tr>
        <w:tc>
          <w:p>
            <w:pPr>
              <w:pStyle w:val="Compact"/>
              <w:jc w:val="left"/>
            </w:pPr>
            <w:r>
              <w:t xml:space="preserve">Percentage of GPs with LOCAL NDT training centres offering ISO 9712 training</w:t>
            </w:r>
          </w:p>
        </w:tc>
        <w:tc>
          <w:p>
            <w:pPr>
              <w:pStyle w:val="Compact"/>
              <w:jc w:val="left"/>
            </w:pPr>
            <w:r>
              <w:t xml:space="preserve">Infrastructure</w:t>
            </w:r>
          </w:p>
        </w:tc>
        <w:tc>
          <w:p>
            <w:pPr>
              <w:pStyle w:val="Compact"/>
              <w:jc w:val="left"/>
            </w:pPr>
            <w:r>
              <w:t xml:space="preserve">Good</w:t>
            </w:r>
          </w:p>
        </w:tc>
        <w:tc>
          <w:p/>
        </w:tc>
        <w:tc>
          <w:p>
            <w:pPr>
              <w:pStyle w:val="Compact"/>
              <w:jc w:val="left"/>
            </w:pPr>
            <w:r>
              <w:t xml:space="preserve">Online survey</w:t>
            </w:r>
          </w:p>
        </w:tc>
      </w:tr>
      <w:tr>
        <w:tc>
          <w:p>
            <w:pPr>
              <w:pStyle w:val="Compact"/>
              <w:jc w:val="left"/>
            </w:pPr>
            <w:r>
              <w:t xml:space="preserve">Percentage of GPs with ACREDITED NDT training centres offering ISO 9712 training</w:t>
            </w:r>
          </w:p>
        </w:tc>
        <w:tc>
          <w:p>
            <w:pPr>
              <w:pStyle w:val="Compact"/>
              <w:jc w:val="left"/>
            </w:pPr>
            <w:r>
              <w:t xml:space="preserve">Infrastructure</w:t>
            </w:r>
          </w:p>
        </w:tc>
        <w:tc>
          <w:p>
            <w:pPr>
              <w:pStyle w:val="Compact"/>
              <w:jc w:val="left"/>
            </w:pPr>
            <w:r>
              <w:t xml:space="preserve">Excellent</w:t>
            </w:r>
          </w:p>
        </w:tc>
        <w:tc>
          <w:p/>
        </w:tc>
        <w:tc>
          <w:p>
            <w:pPr>
              <w:pStyle w:val="Compact"/>
              <w:jc w:val="left"/>
            </w:pPr>
            <w:r>
              <w:t xml:space="preserve">Online survey</w:t>
            </w:r>
          </w:p>
        </w:tc>
      </w:tr>
      <w:tr>
        <w:tc>
          <w:p>
            <w:pPr>
              <w:pStyle w:val="Compact"/>
              <w:jc w:val="left"/>
            </w:pPr>
            <w:r>
              <w:t xml:space="preserve">Percentage of GPs that have conducted training activities to local and FOREIGN industries</w:t>
            </w:r>
          </w:p>
        </w:tc>
        <w:tc>
          <w:p>
            <w:pPr>
              <w:pStyle w:val="Compact"/>
              <w:jc w:val="left"/>
            </w:pPr>
            <w:r>
              <w:t xml:space="preserve">Infrastructure</w:t>
            </w:r>
          </w:p>
        </w:tc>
        <w:tc>
          <w:p>
            <w:pPr>
              <w:pStyle w:val="Compact"/>
              <w:jc w:val="left"/>
            </w:pPr>
            <w:r>
              <w:t xml:space="preserve">Excellent</w:t>
            </w:r>
          </w:p>
        </w:tc>
        <w:tc>
          <w:p/>
        </w:tc>
        <w:tc>
          <w:p>
            <w:pPr>
              <w:pStyle w:val="Compact"/>
              <w:jc w:val="left"/>
            </w:pPr>
            <w:r>
              <w:t xml:space="preserve">Online survey</w:t>
            </w:r>
          </w:p>
        </w:tc>
      </w:tr>
      <w:tr>
        <w:tc>
          <w:p>
            <w:pPr>
              <w:pStyle w:val="Compact"/>
              <w:jc w:val="left"/>
            </w:pPr>
            <w:r>
              <w:t xml:space="preserve">Percentage of GPs that have conducted activities to local and FOREIGN industries</w:t>
            </w:r>
          </w:p>
        </w:tc>
        <w:tc>
          <w:p>
            <w:pPr>
              <w:pStyle w:val="Compact"/>
              <w:jc w:val="left"/>
            </w:pPr>
            <w:r>
              <w:t xml:space="preserve">Infrastructure</w:t>
            </w:r>
          </w:p>
        </w:tc>
        <w:tc>
          <w:p>
            <w:pPr>
              <w:pStyle w:val="Compact"/>
              <w:jc w:val="left"/>
            </w:pPr>
            <w:r>
              <w:t xml:space="preserve">Excellent</w:t>
            </w:r>
          </w:p>
        </w:tc>
        <w:tc>
          <w:p/>
        </w:tc>
        <w:tc>
          <w:p>
            <w:pPr>
              <w:pStyle w:val="Compact"/>
              <w:jc w:val="left"/>
            </w:pPr>
            <w:r>
              <w:t xml:space="preserve">Online survey</w:t>
            </w:r>
          </w:p>
        </w:tc>
      </w:tr>
      <w:tr>
        <w:tc>
          <w:p>
            <w:pPr>
              <w:pStyle w:val="Compact"/>
              <w:jc w:val="left"/>
            </w:pPr>
            <w:r>
              <w:rPr>
                <w:b/>
              </w:rPr>
              <w:t xml:space="preserve">Capacity</w:t>
            </w:r>
          </w:p>
        </w:tc>
        <w:tc>
          <w:p/>
        </w:tc>
        <w:tc>
          <w:p/>
        </w:tc>
        <w:tc>
          <w:p/>
        </w:tc>
        <w:tc>
          <w:p/>
        </w:tc>
      </w:tr>
      <w:tr>
        <w:tc>
          <w:p>
            <w:pPr>
              <w:pStyle w:val="Compact"/>
              <w:jc w:val="left"/>
            </w:pPr>
            <w:r>
              <w:t xml:space="preserve">Number of trained personnel at the GP organisation level</w:t>
            </w:r>
          </w:p>
        </w:tc>
        <w:tc>
          <w:p>
            <w:pPr>
              <w:pStyle w:val="Compact"/>
              <w:jc w:val="left"/>
            </w:pPr>
            <w:r>
              <w:t xml:space="preserve">Capacity</w:t>
            </w:r>
          </w:p>
        </w:tc>
        <w:tc>
          <w:p>
            <w:pPr>
              <w:pStyle w:val="Compact"/>
              <w:jc w:val="left"/>
            </w:pPr>
            <w:r>
              <w:t xml:space="preserve">Adequate</w:t>
            </w:r>
          </w:p>
        </w:tc>
        <w:tc>
          <w:p/>
        </w:tc>
        <w:tc>
          <w:p>
            <w:pPr>
              <w:pStyle w:val="Compact"/>
              <w:jc w:val="left"/>
            </w:pPr>
            <w:r>
              <w:t xml:space="preserve">Online survey</w:t>
            </w:r>
          </w:p>
        </w:tc>
      </w:tr>
      <w:tr>
        <w:tc>
          <w:p>
            <w:pPr>
              <w:pStyle w:val="Compact"/>
              <w:jc w:val="left"/>
            </w:pPr>
            <w:r>
              <w:t xml:space="preserve">Percentage of GPs with certified personnel in at LEAST ONE but not all the advanced techniques (RT, UT, MT, PT, ET) through the national NDT certification scheme</w:t>
            </w:r>
          </w:p>
        </w:tc>
        <w:tc>
          <w:p>
            <w:pPr>
              <w:pStyle w:val="Compact"/>
              <w:jc w:val="left"/>
            </w:pPr>
            <w:r>
              <w:t xml:space="preserve">Capacity</w:t>
            </w:r>
          </w:p>
        </w:tc>
        <w:tc>
          <w:p>
            <w:pPr>
              <w:pStyle w:val="Compact"/>
              <w:jc w:val="left"/>
            </w:pPr>
            <w:r>
              <w:t xml:space="preserve">Adequate</w:t>
            </w:r>
          </w:p>
        </w:tc>
        <w:tc>
          <w:p/>
        </w:tc>
        <w:tc>
          <w:p>
            <w:pPr>
              <w:pStyle w:val="Compact"/>
              <w:jc w:val="left"/>
            </w:pPr>
            <w:r>
              <w:t xml:space="preserve">Online survey</w:t>
            </w:r>
          </w:p>
        </w:tc>
      </w:tr>
      <w:tr>
        <w:tc>
          <w:p>
            <w:pPr>
              <w:pStyle w:val="Compact"/>
              <w:jc w:val="left"/>
            </w:pPr>
            <w:r>
              <w:t xml:space="preserve">Percentage of GPs with certified personnel in ALL advanced techniques (RT, UT, MT, PT, ET) through the national NDT certification scheme</w:t>
            </w:r>
          </w:p>
        </w:tc>
        <w:tc>
          <w:p>
            <w:pPr>
              <w:pStyle w:val="Compact"/>
              <w:jc w:val="left"/>
            </w:pPr>
            <w:r>
              <w:t xml:space="preserve">Capacity</w:t>
            </w:r>
          </w:p>
        </w:tc>
        <w:tc>
          <w:p>
            <w:pPr>
              <w:pStyle w:val="Compact"/>
              <w:jc w:val="left"/>
            </w:pPr>
            <w:r>
              <w:t xml:space="preserve">Good</w:t>
            </w:r>
          </w:p>
        </w:tc>
        <w:tc>
          <w:p/>
        </w:tc>
        <w:tc>
          <w:p>
            <w:pPr>
              <w:pStyle w:val="Compact"/>
              <w:jc w:val="left"/>
            </w:pPr>
            <w:r>
              <w:t xml:space="preserve">Online survey</w:t>
            </w:r>
          </w:p>
        </w:tc>
      </w:tr>
      <w:tr>
        <w:tc>
          <w:p>
            <w:pPr>
              <w:pStyle w:val="Compact"/>
              <w:jc w:val="left"/>
            </w:pPr>
            <w:r>
              <w:t xml:space="preserve">Percentage of GPs with certified in advanced techniques (RT-D, PAUT, TOFD, PEC, etc) in addition to the conventional methods (RT, UT, MT, PT, ET).</w:t>
            </w:r>
          </w:p>
        </w:tc>
        <w:tc>
          <w:p>
            <w:pPr>
              <w:pStyle w:val="Compact"/>
              <w:jc w:val="left"/>
            </w:pPr>
            <w:r>
              <w:t xml:space="preserve">Capacity</w:t>
            </w:r>
          </w:p>
        </w:tc>
        <w:tc>
          <w:p>
            <w:pPr>
              <w:pStyle w:val="Compact"/>
              <w:jc w:val="left"/>
            </w:pPr>
            <w:r>
              <w:t xml:space="preserve">Excellent</w:t>
            </w:r>
          </w:p>
        </w:tc>
        <w:tc>
          <w:p/>
        </w:tc>
        <w:tc>
          <w:p>
            <w:pPr>
              <w:pStyle w:val="Compact"/>
              <w:jc w:val="left"/>
            </w:pPr>
            <w:r>
              <w:t xml:space="preserve">Online survey</w:t>
            </w:r>
          </w:p>
        </w:tc>
      </w:tr>
      <w:tr>
        <w:tc>
          <w:p>
            <w:pPr>
              <w:pStyle w:val="Compact"/>
              <w:jc w:val="left"/>
            </w:pPr>
            <w:r>
              <w:rPr>
                <w:b/>
              </w:rPr>
              <w:t xml:space="preserve">Self reliance</w:t>
            </w:r>
          </w:p>
        </w:tc>
        <w:tc>
          <w:p/>
        </w:tc>
        <w:tc>
          <w:p/>
        </w:tc>
        <w:tc>
          <w:p/>
        </w:tc>
        <w:tc>
          <w:p/>
        </w:tc>
      </w:tr>
      <w:tr>
        <w:tc>
          <w:p>
            <w:pPr>
              <w:pStyle w:val="Compact"/>
              <w:jc w:val="left"/>
            </w:pPr>
            <w:r>
              <w:t xml:space="preserve">Percentage of GPs with a National certification SCHEME on NDT established</w:t>
            </w:r>
          </w:p>
        </w:tc>
        <w:tc>
          <w:p>
            <w:pPr>
              <w:pStyle w:val="Compact"/>
              <w:jc w:val="left"/>
            </w:pPr>
            <w:r>
              <w:t xml:space="preserve">Capability</w:t>
            </w:r>
          </w:p>
        </w:tc>
        <w:tc>
          <w:p>
            <w:pPr>
              <w:pStyle w:val="Compact"/>
              <w:jc w:val="left"/>
            </w:pPr>
            <w:r>
              <w:t xml:space="preserve">Adequate</w:t>
            </w:r>
          </w:p>
        </w:tc>
        <w:tc>
          <w:p/>
        </w:tc>
        <w:tc>
          <w:p>
            <w:pPr>
              <w:pStyle w:val="Compact"/>
              <w:jc w:val="left"/>
            </w:pPr>
            <w:r>
              <w:t xml:space="preserve">Online survey</w:t>
            </w:r>
          </w:p>
        </w:tc>
      </w:tr>
      <w:tr>
        <w:tc>
          <w:p>
            <w:pPr>
              <w:pStyle w:val="Compact"/>
              <w:jc w:val="left"/>
            </w:pPr>
            <w:r>
              <w:t xml:space="preserve">Percentage of GPs with a established National Certification BODIES on NDT</w:t>
            </w:r>
          </w:p>
        </w:tc>
        <w:tc>
          <w:p>
            <w:pPr>
              <w:pStyle w:val="Compact"/>
              <w:jc w:val="left"/>
            </w:pPr>
            <w:r>
              <w:t xml:space="preserve">Infrastructure</w:t>
            </w:r>
          </w:p>
        </w:tc>
        <w:tc>
          <w:p>
            <w:pPr>
              <w:pStyle w:val="Compact"/>
              <w:jc w:val="left"/>
            </w:pPr>
            <w:r>
              <w:t xml:space="preserve">Good</w:t>
            </w:r>
          </w:p>
        </w:tc>
        <w:tc>
          <w:p/>
        </w:tc>
        <w:tc>
          <w:p>
            <w:pPr>
              <w:pStyle w:val="Compact"/>
              <w:jc w:val="left"/>
            </w:pPr>
            <w:r>
              <w:t xml:space="preserve">Online survey</w:t>
            </w:r>
          </w:p>
        </w:tc>
      </w:tr>
      <w:tr>
        <w:tc>
          <w:p>
            <w:pPr>
              <w:pStyle w:val="Compact"/>
              <w:jc w:val="left"/>
            </w:pPr>
            <w:r>
              <w:t xml:space="preserve">Percentage of GPs with NDT societies established</w:t>
            </w:r>
          </w:p>
        </w:tc>
        <w:tc>
          <w:p>
            <w:pPr>
              <w:pStyle w:val="Compact"/>
              <w:jc w:val="left"/>
            </w:pPr>
            <w:r>
              <w:t xml:space="preserve">Infrastructure</w:t>
            </w:r>
          </w:p>
        </w:tc>
        <w:tc>
          <w:p>
            <w:pPr>
              <w:pStyle w:val="Compact"/>
              <w:jc w:val="left"/>
            </w:pPr>
            <w:r>
              <w:t xml:space="preserve">Good</w:t>
            </w:r>
          </w:p>
        </w:tc>
        <w:tc>
          <w:p/>
        </w:tc>
        <w:tc>
          <w:p>
            <w:pPr>
              <w:pStyle w:val="Compact"/>
              <w:jc w:val="left"/>
            </w:pPr>
            <w:r>
              <w:t xml:space="preserve">Online survey</w:t>
            </w:r>
          </w:p>
        </w:tc>
      </w:tr>
      <w:tr>
        <w:tc>
          <w:p>
            <w:pPr>
              <w:pStyle w:val="Compact"/>
              <w:jc w:val="left"/>
            </w:pPr>
            <w:r>
              <w:t xml:space="preserve">Percentage of GPs with NCB that have been accepted for registration under ICNDT MRA</w:t>
            </w:r>
          </w:p>
        </w:tc>
        <w:tc>
          <w:p>
            <w:pPr>
              <w:pStyle w:val="Compact"/>
              <w:jc w:val="left"/>
            </w:pPr>
            <w:r>
              <w:t xml:space="preserve">Infrastructure</w:t>
            </w:r>
          </w:p>
        </w:tc>
        <w:tc>
          <w:p>
            <w:pPr>
              <w:pStyle w:val="Compact"/>
              <w:jc w:val="left"/>
            </w:pPr>
            <w:r>
              <w:t xml:space="preserve">Excellent</w:t>
            </w:r>
          </w:p>
        </w:tc>
        <w:tc>
          <w:p/>
        </w:tc>
        <w:tc>
          <w:p>
            <w:pPr>
              <w:pStyle w:val="Compact"/>
              <w:jc w:val="left"/>
            </w:pPr>
            <w:r>
              <w:t xml:space="preserve">Online survey</w:t>
            </w:r>
          </w:p>
        </w:tc>
      </w:tr>
      <w:tr>
        <w:tc>
          <w:p>
            <w:pPr>
              <w:pStyle w:val="Compact"/>
              <w:jc w:val="left"/>
            </w:pPr>
            <w:r>
              <w:t xml:space="preserve">Percentage of GPs with NCB for NDT accredited to ISO 17024</w:t>
            </w:r>
          </w:p>
        </w:tc>
        <w:tc>
          <w:p>
            <w:pPr>
              <w:pStyle w:val="Compact"/>
              <w:jc w:val="left"/>
            </w:pPr>
            <w:r>
              <w:t xml:space="preserve">Infrastructure</w:t>
            </w:r>
          </w:p>
        </w:tc>
        <w:tc>
          <w:p>
            <w:pPr>
              <w:pStyle w:val="Compact"/>
              <w:jc w:val="left"/>
            </w:pPr>
            <w:r>
              <w:t xml:space="preserve">Excellent</w:t>
            </w:r>
          </w:p>
        </w:tc>
        <w:tc>
          <w:p/>
        </w:tc>
        <w:tc>
          <w:p>
            <w:pPr>
              <w:pStyle w:val="Compact"/>
              <w:jc w:val="left"/>
            </w:pPr>
            <w:r>
              <w:t xml:space="preserve">Online survey</w:t>
            </w:r>
          </w:p>
        </w:tc>
      </w:tr>
      <w:tr>
        <w:tc>
          <w:p>
            <w:pPr>
              <w:pStyle w:val="Compact"/>
              <w:jc w:val="left"/>
            </w:pPr>
            <w:r>
              <w:t xml:space="preserve">Percentage of GPs with NDT societies that are a signatory to ICNDT MRA</w:t>
            </w:r>
          </w:p>
        </w:tc>
        <w:tc>
          <w:p>
            <w:pPr>
              <w:pStyle w:val="Compact"/>
              <w:jc w:val="left"/>
            </w:pPr>
            <w:r>
              <w:t xml:space="preserve">Infrastructure</w:t>
            </w:r>
          </w:p>
        </w:tc>
        <w:tc>
          <w:p>
            <w:pPr>
              <w:pStyle w:val="Compact"/>
              <w:jc w:val="left"/>
            </w:pPr>
            <w:r>
              <w:t xml:space="preserve">Excellent</w:t>
            </w:r>
          </w:p>
        </w:tc>
        <w:tc>
          <w:p/>
        </w:tc>
        <w:tc>
          <w:p>
            <w:pPr>
              <w:pStyle w:val="Compact"/>
              <w:jc w:val="left"/>
            </w:pPr>
            <w:r>
              <w:t xml:space="preserve">Online survey</w:t>
            </w:r>
          </w:p>
        </w:tc>
      </w:tr>
      <w:tr>
        <w:tc>
          <w:p>
            <w:pPr>
              <w:pStyle w:val="Compact"/>
              <w:jc w:val="left"/>
            </w:pPr>
            <w:r>
              <w:t xml:space="preserve">Percentage of GPs with NDT societies registered with APFNDT</w:t>
            </w:r>
          </w:p>
        </w:tc>
        <w:tc>
          <w:p>
            <w:pPr>
              <w:pStyle w:val="Compact"/>
              <w:jc w:val="left"/>
            </w:pPr>
            <w:r>
              <w:t xml:space="preserve">Infrastructure</w:t>
            </w:r>
          </w:p>
        </w:tc>
        <w:tc>
          <w:p>
            <w:pPr>
              <w:pStyle w:val="Compact"/>
              <w:jc w:val="left"/>
            </w:pPr>
            <w:r>
              <w:t xml:space="preserve">Excellent</w:t>
            </w:r>
          </w:p>
        </w:tc>
        <w:tc>
          <w:p/>
        </w:tc>
        <w:tc>
          <w:p>
            <w:pPr>
              <w:pStyle w:val="Compact"/>
              <w:jc w:val="left"/>
            </w:pPr>
            <w:r>
              <w:t xml:space="preserve">Online survey</w:t>
            </w:r>
          </w:p>
        </w:tc>
      </w:tr>
      <w:tr>
        <w:tc>
          <w:p>
            <w:pPr>
              <w:pStyle w:val="Compact"/>
              <w:jc w:val="left"/>
            </w:pPr>
            <w:r>
              <w:t xml:space="preserve">Percentage of GPs with NDT societies registered with ICND</w:t>
            </w:r>
          </w:p>
        </w:tc>
        <w:tc>
          <w:p>
            <w:pPr>
              <w:pStyle w:val="Compact"/>
              <w:jc w:val="left"/>
            </w:pPr>
            <w:r>
              <w:t xml:space="preserve">Infrastructure</w:t>
            </w:r>
          </w:p>
        </w:tc>
        <w:tc>
          <w:p>
            <w:pPr>
              <w:pStyle w:val="Compact"/>
              <w:jc w:val="left"/>
            </w:pPr>
            <w:r>
              <w:t xml:space="preserve">Excellent</w:t>
            </w:r>
          </w:p>
        </w:tc>
        <w:tc>
          <w:p/>
        </w:tc>
        <w:tc>
          <w:p>
            <w:pPr>
              <w:pStyle w:val="Compact"/>
              <w:jc w:val="left"/>
            </w:pPr>
            <w:r>
              <w:t xml:space="preserve">Online survey</w:t>
            </w:r>
          </w:p>
        </w:tc>
      </w:tr>
      <w:tr>
        <w:tc>
          <w:p>
            <w:pPr>
              <w:pStyle w:val="Compact"/>
              <w:jc w:val="left"/>
            </w:pPr>
            <w:r>
              <w:t xml:space="preserve">Percentage of GPs with NDT societies registered with APFNDT and ICNDT</w:t>
            </w:r>
          </w:p>
        </w:tc>
        <w:tc>
          <w:p>
            <w:pPr>
              <w:pStyle w:val="Compact"/>
              <w:jc w:val="left"/>
            </w:pPr>
            <w:r>
              <w:t xml:space="preserve">Infrastructure</w:t>
            </w:r>
          </w:p>
        </w:tc>
        <w:tc>
          <w:p>
            <w:pPr>
              <w:pStyle w:val="Compact"/>
              <w:jc w:val="left"/>
            </w:pPr>
            <w:r>
              <w:t xml:space="preserve">Excellent</w:t>
            </w:r>
          </w:p>
        </w:tc>
        <w:tc>
          <w:p/>
        </w:tc>
        <w:tc>
          <w:p>
            <w:pPr>
              <w:pStyle w:val="Compact"/>
              <w:jc w:val="left"/>
            </w:pPr>
            <w:r>
              <w:t xml:space="preserve">Online survey</w:t>
            </w:r>
          </w:p>
        </w:tc>
      </w:tr>
      <w:tr>
        <w:tc>
          <w:p>
            <w:pPr>
              <w:pStyle w:val="Compact"/>
              <w:jc w:val="left"/>
            </w:pPr>
            <w:r>
              <w:rPr>
                <w:b/>
              </w:rPr>
              <w:t xml:space="preserve">Incorporate criteria 1,2,4 of previous rubric Ask Julian about this</w:t>
            </w:r>
          </w:p>
        </w:tc>
        <w:tc>
          <w:p/>
        </w:tc>
        <w:tc>
          <w:p/>
        </w:tc>
        <w:tc>
          <w:p/>
        </w:tc>
        <w:tc>
          <w:p/>
        </w:tc>
      </w:tr>
    </w:tbl>
    <w:p>
      <w:pPr>
        <w:pStyle w:val="Heading2"/>
      </w:pPr>
      <w:bookmarkStart w:id="38" w:name="Xefc9ca6e5f20989e39cb5cfb849c2c83a141d3c"/>
      <w:r>
        <w:t xml:space="preserve">Criterion 2:</w:t>
      </w:r>
      <w:r>
        <w:t xml:space="preserve"> </w:t>
      </w:r>
      <w:r>
        <w:rPr>
          <w:b/>
        </w:rPr>
        <w:t xml:space="preserve">Increased scope and scale of NDT demand and use</w:t>
      </w:r>
      <w:bookmarkEnd w:id="38"/>
    </w:p>
    <w:p>
      <w:pPr>
        <w:pStyle w:val="FirstParagraph"/>
      </w:pPr>
      <w:r>
        <w:t xml:space="preserve">Note: Remember to include a note saying that all the indicators refer to the result of having participated in the RCA programme of IAEA.</w:t>
      </w:r>
    </w:p>
    <w:p>
      <w:pPr>
        <w:pStyle w:val="TableCaption"/>
      </w:pPr>
      <w:r>
        <w:t xml:space="preserve">Table 1: Key evidence for criterion 2</w:t>
      </w:r>
    </w:p>
    <w:tbl>
      <w:tblPr>
        <w:tblStyle w:val="Table"/>
        <w:tblW w:type="pct" w:w="0.0"/>
        <w:tblLook w:firstRow="1"/>
        <w:tblCaption w:val="Table 1: Key evidence for criterion 2"/>
      </w:tblPr>
      <w:tblGrid/>
      <w:tr>
        <w:trPr>
          <w:cnfStyle w:firstRow="1"/>
        </w:trPr>
        <w:tc>
          <w:tcPr>
            <w:tcBorders>
              <w:bottom w:val="single"/>
            </w:tcBorders>
            <w:vAlign w:val="bottom"/>
          </w:tcPr>
          <w:p>
            <w:pPr>
              <w:pStyle w:val="Compact"/>
              <w:jc w:val="left"/>
            </w:pPr>
            <w:r>
              <w:t xml:space="preserve">Evidence</w:t>
            </w:r>
          </w:p>
        </w:tc>
        <w:tc>
          <w:tcPr>
            <w:tcBorders>
              <w:bottom w:val="single"/>
            </w:tcBorders>
            <w:vAlign w:val="bottom"/>
          </w:tcPr>
          <w:p>
            <w:pPr>
              <w:pStyle w:val="Compact"/>
              <w:jc w:val="left"/>
            </w:pPr>
            <w:r>
              <w:t xml:space="preserve">Dimension</w:t>
            </w:r>
          </w:p>
        </w:tc>
        <w:tc>
          <w:tcPr>
            <w:tcBorders>
              <w:bottom w:val="single"/>
            </w:tcBorders>
            <w:vAlign w:val="bottom"/>
          </w:tcPr>
          <w:p>
            <w:pPr>
              <w:pStyle w:val="Compact"/>
              <w:jc w:val="left"/>
            </w:pPr>
            <w:r>
              <w:t xml:space="preserve">Standard</w:t>
            </w:r>
          </w:p>
        </w:tc>
        <w:tc>
          <w:tcPr>
            <w:tcBorders>
              <w:bottom w:val="single"/>
            </w:tcBorders>
            <w:vAlign w:val="bottom"/>
          </w:tcPr>
          <w:p>
            <w:pPr>
              <w:pStyle w:val="Compact"/>
              <w:jc w:val="left"/>
            </w:pPr>
            <w:r>
              <w:t xml:space="preserve">Finding</w:t>
            </w:r>
          </w:p>
        </w:tc>
        <w:tc>
          <w:tcPr>
            <w:tcBorders>
              <w:bottom w:val="single"/>
            </w:tcBorders>
            <w:vAlign w:val="bottom"/>
          </w:tcPr>
          <w:p>
            <w:pPr>
              <w:pStyle w:val="Compact"/>
              <w:jc w:val="left"/>
            </w:pPr>
            <w:r>
              <w:t xml:space="preserve">Source</w:t>
            </w:r>
          </w:p>
        </w:tc>
      </w:tr>
      <w:tr>
        <w:tc>
          <w:p>
            <w:pPr>
              <w:pStyle w:val="Compact"/>
              <w:jc w:val="left"/>
            </w:pPr>
            <w:r>
              <w:rPr>
                <w:b/>
              </w:rPr>
              <w:t xml:space="preserve">Awareness</w:t>
            </w:r>
          </w:p>
        </w:tc>
        <w:tc>
          <w:p/>
        </w:tc>
        <w:tc>
          <w:p/>
        </w:tc>
        <w:tc>
          <w:p/>
        </w:tc>
        <w:tc>
          <w:p/>
        </w:tc>
      </w:tr>
      <w:tr>
        <w:tc>
          <w:p>
            <w:pPr>
              <w:pStyle w:val="Compact"/>
              <w:jc w:val="left"/>
            </w:pPr>
            <w:r>
              <w:t xml:space="preserve">Percentage of GPs that have initiated activities to create AWARENESS among industrial organisations about the benefits of NDT technology for QA and QC</w:t>
            </w:r>
          </w:p>
        </w:tc>
        <w:tc>
          <w:p>
            <w:pPr>
              <w:pStyle w:val="Compact"/>
              <w:jc w:val="left"/>
            </w:pPr>
            <w:r>
              <w:t xml:space="preserve">Awareness</w:t>
            </w:r>
          </w:p>
        </w:tc>
        <w:tc>
          <w:p>
            <w:pPr>
              <w:pStyle w:val="Compact"/>
              <w:jc w:val="left"/>
            </w:pPr>
            <w:r>
              <w:t xml:space="preserve">Adequate</w:t>
            </w:r>
          </w:p>
        </w:tc>
        <w:tc>
          <w:p/>
        </w:tc>
        <w:tc>
          <w:p/>
        </w:tc>
      </w:tr>
      <w:tr>
        <w:tc>
          <w:p>
            <w:pPr>
              <w:pStyle w:val="Compact"/>
              <w:jc w:val="left"/>
            </w:pPr>
            <w:r>
              <w:t xml:space="preserve">Percentage of GPs that have successfully trained personnel in the introduced technology as a result of being part of the RCA programme. What is the difference with the capacity dimension of criterion 1 [for Julian]</w:t>
            </w:r>
          </w:p>
        </w:tc>
        <w:tc>
          <w:p>
            <w:pPr>
              <w:pStyle w:val="Compact"/>
              <w:jc w:val="left"/>
            </w:pPr>
            <w:r>
              <w:t xml:space="preserve">Capacity</w:t>
            </w:r>
          </w:p>
        </w:tc>
        <w:tc>
          <w:p>
            <w:pPr>
              <w:pStyle w:val="Compact"/>
              <w:jc w:val="left"/>
            </w:pPr>
            <w:r>
              <w:t xml:space="preserve">Adequate</w:t>
            </w:r>
          </w:p>
        </w:tc>
        <w:tc>
          <w:p/>
        </w:tc>
        <w:tc>
          <w:p/>
        </w:tc>
      </w:tr>
      <w:tr>
        <w:tc>
          <w:p>
            <w:pPr>
              <w:pStyle w:val="Compact"/>
              <w:jc w:val="left"/>
            </w:pPr>
            <w:r>
              <w:rPr>
                <w:b/>
              </w:rPr>
              <w:t xml:space="preserve">Knowledge, Attitudes, and Practices</w:t>
            </w:r>
          </w:p>
        </w:tc>
        <w:tc>
          <w:p/>
        </w:tc>
        <w:tc>
          <w:p/>
        </w:tc>
        <w:tc>
          <w:p/>
        </w:tc>
        <w:tc>
          <w:p/>
        </w:tc>
      </w:tr>
      <w:tr>
        <w:tc>
          <w:p>
            <w:pPr>
              <w:pStyle w:val="Compact"/>
              <w:jc w:val="left"/>
            </w:pPr>
            <w:r>
              <w:t xml:space="preserve">Percentage of GPs that are more CONCERNED about applying NDT technology. Is there a list of expected knowledge or attitudes that we could use to prove this?</w:t>
            </w:r>
          </w:p>
        </w:tc>
        <w:tc>
          <w:p>
            <w:pPr>
              <w:pStyle w:val="Compact"/>
              <w:jc w:val="left"/>
            </w:pPr>
            <w:r>
              <w:t xml:space="preserve">Knowledge of NDT benefits</w:t>
            </w:r>
          </w:p>
        </w:tc>
        <w:tc>
          <w:p>
            <w:pPr>
              <w:pStyle w:val="Compact"/>
              <w:jc w:val="left"/>
            </w:pPr>
            <w:r>
              <w:t xml:space="preserve">Good</w:t>
            </w:r>
          </w:p>
        </w:tc>
        <w:tc>
          <w:p/>
        </w:tc>
        <w:tc>
          <w:p/>
        </w:tc>
      </w:tr>
      <w:tr>
        <w:tc>
          <w:p>
            <w:pPr>
              <w:pStyle w:val="Compact"/>
              <w:jc w:val="left"/>
            </w:pPr>
            <w:r>
              <w:t xml:space="preserve">Percentage of GPs that are more INTERESTED about applying NDT technology</w:t>
            </w:r>
          </w:p>
        </w:tc>
        <w:tc>
          <w:p>
            <w:pPr>
              <w:pStyle w:val="Compact"/>
              <w:jc w:val="left"/>
            </w:pPr>
            <w:r>
              <w:t xml:space="preserve">Positive Attitude towards NDT</w:t>
            </w:r>
          </w:p>
        </w:tc>
        <w:tc>
          <w:p>
            <w:pPr>
              <w:pStyle w:val="Compact"/>
              <w:jc w:val="left"/>
            </w:pPr>
            <w:r>
              <w:t xml:space="preserve">Good</w:t>
            </w:r>
          </w:p>
        </w:tc>
        <w:tc>
          <w:p/>
        </w:tc>
        <w:tc>
          <w:p/>
        </w:tc>
      </w:tr>
      <w:tr>
        <w:tc>
          <w:p>
            <w:pPr>
              <w:pStyle w:val="Compact"/>
              <w:jc w:val="left"/>
            </w:pPr>
            <w:r>
              <w:t xml:space="preserve">Percentage of GPs that started APPLYING NDT technology in the industrial sectors for the QA and QC of industrial components</w:t>
            </w:r>
          </w:p>
        </w:tc>
        <w:tc>
          <w:p>
            <w:pPr>
              <w:pStyle w:val="Compact"/>
              <w:jc w:val="left"/>
            </w:pPr>
            <w:r>
              <w:t xml:space="preserve">Positive Practice towards NDT</w:t>
            </w:r>
          </w:p>
        </w:tc>
        <w:tc>
          <w:p>
            <w:pPr>
              <w:pStyle w:val="Compact"/>
              <w:jc w:val="left"/>
            </w:pPr>
            <w:r>
              <w:t xml:space="preserve">Good</w:t>
            </w:r>
          </w:p>
        </w:tc>
        <w:tc>
          <w:p/>
        </w:tc>
        <w:tc>
          <w:p/>
        </w:tc>
      </w:tr>
      <w:tr>
        <w:tc>
          <w:p>
            <w:pPr>
              <w:pStyle w:val="Compact"/>
              <w:jc w:val="left"/>
            </w:pPr>
            <w:r>
              <w:t xml:space="preserve">% of GPs that have APPLIED NDT technology in the industrial sector AND have achieved better (at least one of:) 1) controlled manufacturing, 2) lower production costs, 3) Ensuring material quality, 4) greater product integrity. [We need to ask for baseline (2000) and today’s values for each of this dimensions]</w:t>
            </w:r>
          </w:p>
        </w:tc>
        <w:tc>
          <w:p>
            <w:pPr>
              <w:pStyle w:val="Compact"/>
              <w:jc w:val="left"/>
            </w:pPr>
            <w:r>
              <w:t xml:space="preserve">Positive Practice towards NDT</w:t>
            </w:r>
          </w:p>
        </w:tc>
        <w:tc>
          <w:p>
            <w:pPr>
              <w:pStyle w:val="Compact"/>
              <w:jc w:val="left"/>
            </w:pPr>
            <w:r>
              <w:t xml:space="preserve">Excellent</w:t>
            </w:r>
          </w:p>
        </w:tc>
        <w:tc>
          <w:p/>
        </w:tc>
        <w:tc>
          <w:p/>
        </w:tc>
      </w:tr>
      <w:tr>
        <w:tc>
          <w:p>
            <w:pPr>
              <w:pStyle w:val="Compact"/>
              <w:jc w:val="left"/>
            </w:pPr>
            <w:r>
              <w:t xml:space="preserve">Percentage of GPs that have established R&amp;D activities on NDT technology</w:t>
            </w:r>
          </w:p>
        </w:tc>
        <w:tc>
          <w:p>
            <w:pPr>
              <w:pStyle w:val="Compact"/>
              <w:jc w:val="left"/>
            </w:pPr>
            <w:r>
              <w:t xml:space="preserve">Positive Practice towards NDT</w:t>
            </w:r>
          </w:p>
        </w:tc>
        <w:tc>
          <w:p>
            <w:pPr>
              <w:pStyle w:val="Compact"/>
              <w:jc w:val="left"/>
            </w:pPr>
            <w:r>
              <w:t xml:space="preserve">Good</w:t>
            </w:r>
          </w:p>
        </w:tc>
        <w:tc>
          <w:p/>
        </w:tc>
        <w:tc>
          <w:p/>
        </w:tc>
      </w:tr>
      <w:tr>
        <w:tc>
          <w:p>
            <w:pPr>
              <w:pStyle w:val="Compact"/>
              <w:jc w:val="left"/>
            </w:pPr>
            <w:r>
              <w:t xml:space="preserve">Number of knowledge products developed through R&amp;D by publishing articles, organising international seminars, and conferences</w:t>
            </w:r>
          </w:p>
        </w:tc>
        <w:tc>
          <w:p>
            <w:pPr>
              <w:pStyle w:val="Compact"/>
              <w:jc w:val="left"/>
            </w:pPr>
            <w:r>
              <w:t xml:space="preserve">Positive Practice towards NDT</w:t>
            </w:r>
          </w:p>
        </w:tc>
        <w:tc>
          <w:p>
            <w:pPr>
              <w:pStyle w:val="Compact"/>
              <w:jc w:val="left"/>
            </w:pPr>
            <w:r>
              <w:t xml:space="preserve">Excellent</w:t>
            </w:r>
          </w:p>
        </w:tc>
        <w:tc>
          <w:p/>
        </w:tc>
        <w:tc>
          <w:p/>
        </w:tc>
      </w:tr>
    </w:tbl>
    <w:p>
      <w:pPr>
        <w:pStyle w:val="Heading2"/>
      </w:pPr>
      <w:bookmarkStart w:id="39" w:name="criterion-3-improved-health-and-safety"/>
      <w:r>
        <w:t xml:space="preserve">Criterion 3:</w:t>
      </w:r>
      <w:r>
        <w:t xml:space="preserve"> </w:t>
      </w:r>
      <w:r>
        <w:rPr>
          <w:b/>
        </w:rPr>
        <w:t xml:space="preserve">Improved health and safety</w:t>
      </w:r>
      <w:bookmarkEnd w:id="39"/>
    </w:p>
    <w:p>
      <w:pPr>
        <w:pStyle w:val="FirstParagraph"/>
      </w:pPr>
      <w:r>
        <w:t xml:space="preserve">[Brief description of relevance and background of this criteria] *Julian</w:t>
      </w:r>
    </w:p>
    <w:p>
      <w:pPr>
        <w:pStyle w:val="Heading1"/>
      </w:pPr>
      <w:bookmarkStart w:id="40" w:name="annex-c-economic-analysis"/>
      <w:r>
        <w:t xml:space="preserve">Annex C: Economic Analysis</w:t>
      </w:r>
      <w:bookmarkEnd w:id="40"/>
    </w:p>
    <w:p>
      <w:pPr>
        <w:pStyle w:val="Heading1"/>
      </w:pPr>
      <w:bookmarkStart w:id="41" w:name="annex-d-theory-of-change"/>
      <w:r>
        <w:t xml:space="preserve">Annex D: Theory of Change</w:t>
      </w:r>
      <w:bookmarkEnd w:id="41"/>
    </w:p>
    <w:p>
      <w:pPr>
        <w:pStyle w:val="Heading1"/>
      </w:pPr>
      <w:bookmarkStart w:id="42" w:name="annex-e-criteria-and-standards"/>
      <w:r>
        <w:t xml:space="preserve">Annex E: Criteria and standards</w:t>
      </w:r>
      <w:bookmarkEnd w:id="42"/>
    </w:p>
    <w:p>
      <w:pPr>
        <w:pStyle w:val="Heading1"/>
      </w:pPr>
      <w:bookmarkStart w:id="43" w:name="work-cited"/>
      <w:r>
        <w:t xml:space="preserve">Work cited</w:t>
      </w:r>
      <w:bookmarkEnd w:id="43"/>
    </w:p>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pStyle w:val="BodyText"/>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basedOn w:val="ListParagraph"/>
    <w:link w:val="BodyTextChar"/>
    <w:qFormat/>
    <w:rsid w:val="00170EB7"/>
    <w:pPr>
      <w:numPr>
        <w:numId w:val="1"/>
      </w:numPr>
      <w:contextualSpacing w:val="0"/>
    </w:pPr>
  </w:style>
  <w:style w:type="character" w:customStyle="1" w:styleId="BodyTextChar">
    <w:name w:val="Body Text Char"/>
    <w:basedOn w:val="DefaultParagraphFont"/>
    <w:link w:val="BodyText"/>
    <w:rsid w:val="00170EB7"/>
    <w:rPr>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numPr>
        <w:numId w:val="0"/>
      </w:numPr>
      <w:spacing w:before="36" w:after="36" w:line="240" w:lineRule="auto"/>
    </w:pPr>
    <w:rPr>
      <w:rFonts w:ascii="Calibri" w:hAnsi="Calibri"/>
      <w:sz w:val="20"/>
      <w:szCs w:val="24"/>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numPr>
        <w:numId w:val="0"/>
      </w:numPr>
      <w:spacing w:before="100" w:after="100" w:line="240" w:lineRule="auto"/>
    </w:pPr>
    <w:rPr>
      <w:rFonts w:asciiTheme="majorHAnsi" w:eastAsiaTheme="majorEastAsia" w:hAnsiTheme="majorHAnsi" w:cstheme="majorBidi"/>
      <w:bCs/>
      <w:sz w:val="20"/>
      <w:szCs w:val="20"/>
      <w:lang w:val="en-US"/>
    </w:rPr>
  </w:style>
  <w:style w:type="table" w:customStyle="1" w:styleId="Table">
    <w:name w:val="Table"/>
    <w:semiHidden/>
    <w:unhideWhenUsed/>
    <w:qFormat/>
    <w:rsid w:val="00F77F53"/>
    <w:pPr>
      <w:spacing w:after="200" w:line="240" w:lineRule="auto"/>
    </w:pPr>
    <w:rPr>
      <w:sz w:val="24"/>
      <w:szCs w:val="24"/>
      <w:lang w:val="en-US" w:eastAsia="en-GB"/>
    </w:rPr>
    <w:tblPr>
      <w:tblInd w:w="0" w:type="dxa"/>
      <w:tblCellMar>
        <w:top w:w="0" w:type="dxa"/>
        <w:left w:w="108" w:type="dxa"/>
        <w:bottom w:w="0" w:type="dxa"/>
        <w:right w:w="108" w:type="dxa"/>
      </w:tblCellMar>
    </w:tbl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Caption"/>
    <w:rsid w:val="00F77F53"/>
    <w:pPr>
      <w:spacing w:after="120"/>
    </w:pPr>
    <w:rPr>
      <w:iCs w:val="0"/>
      <w:color w:val="auto"/>
      <w:sz w:val="24"/>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2021-04-26T16:15:57Z</dcterms:created>
  <dcterms:modified xsi:type="dcterms:W3CDTF">2021-04-26T16:15:57Z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